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7304" w14:textId="77777777" w:rsidR="00E25678" w:rsidRDefault="0087002E">
      <w:pPr>
        <w:pStyle w:val="1"/>
        <w:shd w:val="clear" w:color="auto" w:fill="auto"/>
        <w:spacing w:after="320" w:line="204" w:lineRule="auto"/>
        <w:ind w:firstLine="0"/>
        <w:jc w:val="both"/>
      </w:pPr>
      <w:r>
        <w:t>О реализации в Глусском районе проекта «Глуск - здоровый городской поселок»</w:t>
      </w:r>
    </w:p>
    <w:p w14:paraId="127D28B0" w14:textId="388D78CE" w:rsidR="00E25678" w:rsidRDefault="0087002E">
      <w:pPr>
        <w:pStyle w:val="1"/>
        <w:shd w:val="clear" w:color="auto" w:fill="auto"/>
        <w:ind w:firstLine="580"/>
        <w:jc w:val="both"/>
      </w:pPr>
      <w:r>
        <w:t>В Глусском районе реализуется</w:t>
      </w:r>
      <w:r w:rsidR="006F3123">
        <w:t xml:space="preserve"> два</w:t>
      </w:r>
      <w:r>
        <w:t xml:space="preserve"> профилактически</w:t>
      </w:r>
      <w:r w:rsidR="006F3123">
        <w:t>х</w:t>
      </w:r>
      <w:r>
        <w:t xml:space="preserve"> проект</w:t>
      </w:r>
      <w:r w:rsidR="006F3123">
        <w:t>а</w:t>
      </w:r>
      <w:r>
        <w:t xml:space="preserve"> «Глуск - здоровый городской поселок»</w:t>
      </w:r>
      <w:r w:rsidR="006F3123">
        <w:t>, «</w:t>
      </w:r>
      <w:proofErr w:type="spellStart"/>
      <w:r w:rsidR="006F3123">
        <w:t>Славковичи</w:t>
      </w:r>
      <w:proofErr w:type="spellEnd"/>
      <w:r w:rsidR="006F3123">
        <w:t>– здоровый сельский совет»</w:t>
      </w:r>
      <w:r>
        <w:t>. В рамках реализации проекта принято решение РИК от 21.02.2017г. №5-14 «О создании комиссии по разработке и реализации плана мероприятий проекта «Глуск - здоровый городской поселок»</w:t>
      </w:r>
      <w:r w:rsidR="006F3123">
        <w:t xml:space="preserve">, Распоряжение от 09.01.2024г. №5-р «Об утверждении комплексного плана основных мероприятий по реализации в 2024-2025г. на территории </w:t>
      </w:r>
      <w:proofErr w:type="spellStart"/>
      <w:r w:rsidR="006F3123">
        <w:t>Славковичского</w:t>
      </w:r>
      <w:proofErr w:type="spellEnd"/>
      <w:r w:rsidR="006F3123">
        <w:t xml:space="preserve"> сельсовета Глусского района проекта «</w:t>
      </w:r>
      <w:r w:rsidR="008D773A">
        <w:t>Здоровые посёлки»</w:t>
      </w:r>
    </w:p>
    <w:p w14:paraId="10ED576B" w14:textId="77777777" w:rsidR="00E25678" w:rsidRDefault="0087002E" w:rsidP="006F3123">
      <w:pPr>
        <w:pStyle w:val="1"/>
        <w:shd w:val="clear" w:color="auto" w:fill="auto"/>
        <w:ind w:firstLine="580"/>
        <w:jc w:val="both"/>
      </w:pPr>
      <w:r>
        <w:t xml:space="preserve">Для достижения ожидаемых результатов в ходе реализации проекта специалистами УЗ «Глусский </w:t>
      </w:r>
      <w:proofErr w:type="spellStart"/>
      <w:r>
        <w:t>райЦГЭ</w:t>
      </w:r>
      <w:proofErr w:type="spellEnd"/>
      <w:r>
        <w:t>» ежегодно анализируются индикаторные показатели состояния здоровья населения.</w:t>
      </w:r>
    </w:p>
    <w:p w14:paraId="7C3F5F36" w14:textId="77777777" w:rsidR="00E25678" w:rsidRDefault="0087002E">
      <w:pPr>
        <w:pStyle w:val="1"/>
        <w:shd w:val="clear" w:color="auto" w:fill="auto"/>
        <w:ind w:firstLine="800"/>
        <w:jc w:val="both"/>
      </w:pPr>
      <w:r>
        <w:t>С учетом анализа общественного здоровья, результатов мониторинга среды обитания выделяются проблемные направления работы с населением.</w:t>
      </w:r>
    </w:p>
    <w:p w14:paraId="2634956D" w14:textId="77777777" w:rsidR="00E25678" w:rsidRDefault="0087002E">
      <w:pPr>
        <w:pStyle w:val="1"/>
        <w:shd w:val="clear" w:color="auto" w:fill="auto"/>
        <w:spacing w:after="640"/>
        <w:ind w:firstLine="720"/>
        <w:jc w:val="both"/>
      </w:pPr>
      <w:r>
        <w:t>По данным направлениям разрабатываются конкретные мероприятия.</w:t>
      </w:r>
    </w:p>
    <w:p w14:paraId="4A554559" w14:textId="77777777" w:rsidR="00E25678" w:rsidRDefault="0087002E">
      <w:pPr>
        <w:pStyle w:val="11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Ведется работа по сокращению потребления табака на территории Глусского района.</w:t>
      </w:r>
      <w:bookmarkEnd w:id="0"/>
      <w:bookmarkEnd w:id="1"/>
    </w:p>
    <w:p w14:paraId="44523D80" w14:textId="77777777" w:rsidR="00E25678" w:rsidRDefault="0087002E">
      <w:pPr>
        <w:pStyle w:val="1"/>
        <w:shd w:val="clear" w:color="auto" w:fill="auto"/>
        <w:ind w:firstLine="720"/>
        <w:jc w:val="both"/>
      </w:pPr>
      <w:r>
        <w:t>Глусским РИК принято распоряжение № 222 от 18.10.2011г. «О противодействии потреблению табака и борьбе против табакокурения в Глусском районе»: организованы зоны, свободные от табачного дыма на остановочных пунктах городского транспорта (установлены знаки с предупредительной надписью о запрете курения).</w:t>
      </w:r>
    </w:p>
    <w:p w14:paraId="220E2CFF" w14:textId="77777777" w:rsidR="00E25678" w:rsidRDefault="0087002E">
      <w:pPr>
        <w:pStyle w:val="1"/>
        <w:shd w:val="clear" w:color="auto" w:fill="auto"/>
        <w:ind w:firstLine="720"/>
        <w:jc w:val="both"/>
      </w:pPr>
      <w:r>
        <w:t xml:space="preserve">27.12.2018г. Глусским РИК принято распоряжение №200-р «О создании в </w:t>
      </w:r>
      <w:proofErr w:type="spellStart"/>
      <w:r>
        <w:t>г.п</w:t>
      </w:r>
      <w:proofErr w:type="spellEnd"/>
      <w:r>
        <w:t>. Глуск зон, свободных от табачного дыма» установлены две парковые зоны: парк «Центральный», парковая зона напротив ГУ СШ№2.</w:t>
      </w:r>
    </w:p>
    <w:p w14:paraId="14E0EFC8" w14:textId="77777777" w:rsidR="00E25678" w:rsidRDefault="0087002E">
      <w:pPr>
        <w:pStyle w:val="1"/>
        <w:shd w:val="clear" w:color="auto" w:fill="auto"/>
        <w:ind w:firstLine="720"/>
        <w:jc w:val="both"/>
      </w:pPr>
      <w:r>
        <w:t>Запрещающие знаки (символы) о запрете курения размещены в зданиях: городской бани, котельных, гостинице, общежитиях, в многоквартирных домах, находящихся в хозяйственном ведении Глусского УКП «</w:t>
      </w:r>
      <w:proofErr w:type="spellStart"/>
      <w:r>
        <w:t>Жилкомхоз</w:t>
      </w:r>
      <w:proofErr w:type="spellEnd"/>
      <w:r>
        <w:t>».</w:t>
      </w:r>
    </w:p>
    <w:p w14:paraId="145B8787" w14:textId="14482D6F" w:rsidR="00E25678" w:rsidRDefault="0087002E">
      <w:pPr>
        <w:pStyle w:val="1"/>
        <w:shd w:val="clear" w:color="auto" w:fill="auto"/>
        <w:spacing w:after="320"/>
        <w:ind w:firstLine="720"/>
        <w:jc w:val="both"/>
      </w:pPr>
      <w:r>
        <w:t>Сотрудниками Глусского РОВД обеспечивается контроль за соблюдением требований законодательства Республики Беларусь по борьбе с табакокурением - мониторингом по вопросу соблюдения запретов на курение охвачено 126 объектов (в 202</w:t>
      </w:r>
      <w:r w:rsidR="008D773A">
        <w:t>4</w:t>
      </w:r>
      <w:r>
        <w:t xml:space="preserve"> году охвачено 118 объектов</w:t>
      </w:r>
      <w:r w:rsidR="008D773A">
        <w:t>, за прошедший период 2025 года – 81 объект</w:t>
      </w:r>
      <w:r>
        <w:t>).</w:t>
      </w:r>
    </w:p>
    <w:p w14:paraId="166AFE8B" w14:textId="77777777" w:rsidR="00E25678" w:rsidRDefault="0087002E">
      <w:pPr>
        <w:pStyle w:val="11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Создание условий для занятий физкультурой и спортом.</w:t>
      </w:r>
      <w:bookmarkEnd w:id="2"/>
      <w:bookmarkEnd w:id="3"/>
    </w:p>
    <w:p w14:paraId="21B3CC53" w14:textId="0D4467A0" w:rsidR="00E25678" w:rsidRDefault="0087002E">
      <w:pPr>
        <w:pStyle w:val="1"/>
        <w:shd w:val="clear" w:color="auto" w:fill="auto"/>
        <w:spacing w:after="320"/>
        <w:ind w:firstLine="720"/>
        <w:jc w:val="both"/>
      </w:pPr>
      <w:r>
        <w:t>В районе имеется 62 спортивных сооружений, в том числе 1 стадион</w:t>
      </w:r>
      <w:r w:rsidR="008D773A">
        <w:t>, на территории которого расположены уличные тренажёры в количестве 7 штук под навесной крышей</w:t>
      </w:r>
      <w:r>
        <w:t>, 10 спортзалов, 1 бассейн, 1 мини-бассейн, 9 приспособленных помещений, 29 плоскостных сооружений, 10 спортивных ядер.</w:t>
      </w:r>
    </w:p>
    <w:p w14:paraId="09B25DFA" w14:textId="2E6B362C" w:rsidR="00E25678" w:rsidRDefault="0087002E">
      <w:pPr>
        <w:pStyle w:val="1"/>
        <w:shd w:val="clear" w:color="auto" w:fill="auto"/>
        <w:ind w:firstLine="720"/>
        <w:jc w:val="both"/>
      </w:pPr>
      <w:r>
        <w:t>Проводится целенаправленная работа по развитию физической культуры и спорту. Количество занимающихся в 202</w:t>
      </w:r>
      <w:r w:rsidR="00C21B5D">
        <w:t>4</w:t>
      </w:r>
      <w:r>
        <w:t xml:space="preserve"> году составило 27,4 % к числу жителей </w:t>
      </w:r>
      <w:r>
        <w:lastRenderedPageBreak/>
        <w:t>района</w:t>
      </w:r>
      <w:r w:rsidR="00C21B5D">
        <w:t xml:space="preserve">. Загрузка спортивных сооружений в 2024 г. составила 85% (в 2023 – 85%.). Число занимающихся физкультурой в 2024 г. составило 3684 чел. Количество принявших участие в физкультурно-оздоровительных, спортивно-массовых мероприятиях составило в 2024г – 4326 чел. </w:t>
      </w:r>
      <w:r>
        <w:t xml:space="preserve">Занятия ведутся в спортивных секциях, кружках и на факультативах. Проводятся районные спартакиады: спартакиада среди организаций и предприятий (12 видов), спартакиада среди учащихся школ района (21 вид), проводятся турниры, </w:t>
      </w:r>
      <w:proofErr w:type="spellStart"/>
      <w:r>
        <w:t>спортландии</w:t>
      </w:r>
      <w:proofErr w:type="spellEnd"/>
      <w:r>
        <w:t>, первенства, посвященные праздникам и знаменательным датам.</w:t>
      </w:r>
    </w:p>
    <w:p w14:paraId="1ACC00C9" w14:textId="77777777" w:rsidR="00E25678" w:rsidRDefault="0087002E" w:rsidP="00C21B5D">
      <w:pPr>
        <w:pStyle w:val="1"/>
        <w:shd w:val="clear" w:color="auto" w:fill="auto"/>
        <w:ind w:firstLine="708"/>
        <w:jc w:val="both"/>
      </w:pPr>
      <w:r>
        <w:t xml:space="preserve">Физкультурно-оздоровительную работу по месту жительства с детьми и подростками, взрослым населением, пожилыми людьми и инвалидами проводит физкультурно-спортивный клуб, при котором функционируют группы атлетической гимнастики, </w:t>
      </w:r>
      <w:proofErr w:type="spellStart"/>
      <w:r>
        <w:t>таэквон</w:t>
      </w:r>
      <w:proofErr w:type="spellEnd"/>
      <w:r>
        <w:t>-до, настольного тенниса, футбола, волейбола, физкультурно-оздоровительные группы.</w:t>
      </w:r>
    </w:p>
    <w:p w14:paraId="1F46E501" w14:textId="77777777" w:rsidR="00E25678" w:rsidRDefault="0087002E">
      <w:pPr>
        <w:pStyle w:val="1"/>
        <w:shd w:val="clear" w:color="auto" w:fill="auto"/>
        <w:ind w:firstLine="720"/>
        <w:jc w:val="both"/>
      </w:pPr>
      <w:r>
        <w:t>Ведется работа с пожилыми людьми, организуются занятия по оздоровлению и укреплению здоровья:</w:t>
      </w:r>
    </w:p>
    <w:p w14:paraId="7DCC23DD" w14:textId="50B75E17" w:rsidR="00E25678" w:rsidRDefault="00C21B5D">
      <w:pPr>
        <w:pStyle w:val="1"/>
        <w:shd w:val="clear" w:color="auto" w:fill="auto"/>
        <w:ind w:firstLine="0"/>
        <w:jc w:val="both"/>
      </w:pPr>
      <w:r>
        <w:t>4</w:t>
      </w:r>
      <w:r w:rsidR="0087002E">
        <w:t xml:space="preserve"> групп</w:t>
      </w:r>
      <w:r>
        <w:t>ы</w:t>
      </w:r>
      <w:r w:rsidR="0087002E">
        <w:t xml:space="preserve"> - </w:t>
      </w:r>
      <w:r>
        <w:t>60</w:t>
      </w:r>
      <w:r w:rsidR="0087002E">
        <w:t xml:space="preserve"> чел. (возраст 55 лет и старше</w:t>
      </w:r>
      <w:r>
        <w:t>)</w:t>
      </w:r>
    </w:p>
    <w:p w14:paraId="1B88C096" w14:textId="6D88A1B7" w:rsidR="00E25678" w:rsidRDefault="0087002E">
      <w:pPr>
        <w:pStyle w:val="1"/>
        <w:shd w:val="clear" w:color="auto" w:fill="auto"/>
        <w:ind w:firstLine="720"/>
        <w:jc w:val="both"/>
      </w:pPr>
      <w:r>
        <w:t xml:space="preserve">Все учащиеся и взрослое население проходят медицинский контроль в поликлинике и приносят справки допуска к занятиям физкультурой и спортом. Подготовку спортивного резерва в районе осуществляет ГСУСУ «Детско- юношеская спортивная школа </w:t>
      </w:r>
      <w:proofErr w:type="spellStart"/>
      <w:r>
        <w:t>г.п</w:t>
      </w:r>
      <w:proofErr w:type="spellEnd"/>
      <w:r>
        <w:t>. Глуска», специализирующаяся по 3-м видам спорта: баскетболу, гандболу, дзюдо, где занимаются около 2</w:t>
      </w:r>
      <w:r w:rsidR="00C21B5D">
        <w:t>5</w:t>
      </w:r>
      <w:r>
        <w:t>0 спортсменов- учащихся</w:t>
      </w:r>
      <w:r w:rsidR="00C21B5D">
        <w:t>.</w:t>
      </w:r>
      <w:r w:rsidR="001A4582">
        <w:t xml:space="preserve"> С 2000 года ребят тренирует Сокол Валентин Дмитриевич, обладатель пятого дана по </w:t>
      </w:r>
      <w:proofErr w:type="spellStart"/>
      <w:r w:rsidR="001A4582">
        <w:t>таэкван</w:t>
      </w:r>
      <w:proofErr w:type="spellEnd"/>
      <w:r w:rsidR="00616219">
        <w:t>-</w:t>
      </w:r>
      <w:r w:rsidR="001A4582">
        <w:t xml:space="preserve">до, чемпион Европы среди ветеранов по </w:t>
      </w:r>
      <w:proofErr w:type="spellStart"/>
      <w:r w:rsidR="001A4582">
        <w:t>таэкван</w:t>
      </w:r>
      <w:proofErr w:type="spellEnd"/>
      <w:r w:rsidR="00616219">
        <w:t>-</w:t>
      </w:r>
      <w:r w:rsidR="001A4582">
        <w:t>до, 16 его воспитанников получили чёрные пояса!</w:t>
      </w:r>
    </w:p>
    <w:p w14:paraId="04670D87" w14:textId="77777777" w:rsidR="00E25678" w:rsidRDefault="0087002E" w:rsidP="001A4582">
      <w:pPr>
        <w:pStyle w:val="1"/>
        <w:shd w:val="clear" w:color="auto" w:fill="auto"/>
        <w:ind w:firstLine="708"/>
        <w:jc w:val="both"/>
      </w:pPr>
      <w:r>
        <w:t>В спортивной школе уделяется серьезное внимание соблюдению участниками учебно-тренировочного процесса санитарно-гигиенических норм, правил техники безопасности и требований пожарной безопасности.</w:t>
      </w:r>
    </w:p>
    <w:p w14:paraId="007EA679" w14:textId="77777777" w:rsidR="00E25678" w:rsidRDefault="0087002E">
      <w:pPr>
        <w:pStyle w:val="1"/>
        <w:shd w:val="clear" w:color="auto" w:fill="auto"/>
        <w:spacing w:after="320"/>
        <w:ind w:firstLine="720"/>
        <w:jc w:val="both"/>
      </w:pPr>
      <w:r>
        <w:t>Со спортсменами-учащимися в течение учебного года не менее 4-х раз проводится инструктаж по обучению мерам безопасности при проведении учебно-тренировочных занятий, спортивно-массовых мероприятий, в период проведения культурно-массовых мероприятий, оздоровительной кампании. Тренерами-преподавателями систематически проводятся профилактические мероприятия по предупреждению детского травматизма и несчастных случаев. Благодаря целенаправленному санитарно-просветительскому и оздоровительно-гигиеническому воспитанию спортсменов-учащихся за истекший учебный год случаи травматизма детей и тренеров-преподавателей в школе зафиксированы не были.</w:t>
      </w:r>
    </w:p>
    <w:p w14:paraId="15C52CCD" w14:textId="77777777" w:rsidR="00E25678" w:rsidRDefault="0087002E">
      <w:pPr>
        <w:pStyle w:val="11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>Обеспечение здоровым питанием населения</w:t>
      </w:r>
      <w:bookmarkEnd w:id="4"/>
      <w:bookmarkEnd w:id="5"/>
    </w:p>
    <w:p w14:paraId="48547AD5" w14:textId="37190478" w:rsidR="00E25678" w:rsidRDefault="0087002E">
      <w:pPr>
        <w:pStyle w:val="1"/>
        <w:shd w:val="clear" w:color="auto" w:fill="auto"/>
        <w:ind w:firstLine="720"/>
        <w:jc w:val="both"/>
      </w:pPr>
      <w:r>
        <w:t xml:space="preserve">Глусским </w:t>
      </w:r>
      <w:proofErr w:type="spellStart"/>
      <w:r>
        <w:t>райПО</w:t>
      </w:r>
      <w:proofErr w:type="spellEnd"/>
      <w:r>
        <w:t xml:space="preserve"> налажен выпуск хлебобулочной продукции с использованием зерновых смесей, отрубей; освоен выпуск улучшенных сортов хлеба с использованием сухофруктов (чернослив, изюм). Например</w:t>
      </w:r>
      <w:r w:rsidR="002E0749">
        <w:t xml:space="preserve">, </w:t>
      </w:r>
      <w:r>
        <w:t xml:space="preserve">булка «Зерновая», в ее составе среди прочих ингредиентов есть семена льна, они, как известно, улучшают работу кишечника. Также полезны для кишечника и отруби, </w:t>
      </w:r>
      <w:r>
        <w:lastRenderedPageBreak/>
        <w:t>они содержатся в булке «Здоровье», добавляют отруби также в обогащенный пищевыми волокнами хлебец «</w:t>
      </w:r>
      <w:proofErr w:type="spellStart"/>
      <w:r>
        <w:t>Здравушка</w:t>
      </w:r>
      <w:proofErr w:type="spellEnd"/>
      <w:r>
        <w:t>». Диетические виды хлебобулочных изделий — хлебец «Повседневный диабетический», хлеб «Вкусный зерновой», сухарики «Гурман» и др.</w:t>
      </w:r>
    </w:p>
    <w:p w14:paraId="4D2F0A39" w14:textId="77777777" w:rsidR="00E25678" w:rsidRDefault="0087002E">
      <w:pPr>
        <w:pStyle w:val="1"/>
        <w:shd w:val="clear" w:color="auto" w:fill="auto"/>
        <w:spacing w:after="320"/>
        <w:ind w:firstLine="720"/>
        <w:jc w:val="both"/>
      </w:pPr>
      <w:r>
        <w:t>Во всех учреждениях образования Глусского района, для усовершенствования и автоматизации процесса организации питания установлены программы расчета меню.</w:t>
      </w:r>
    </w:p>
    <w:p w14:paraId="20A81CBA" w14:textId="77777777" w:rsidR="00E25678" w:rsidRDefault="0087002E" w:rsidP="00616219">
      <w:pPr>
        <w:pStyle w:val="11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t>Улучшение условий труда на рабочих местах.</w:t>
      </w:r>
      <w:bookmarkEnd w:id="6"/>
      <w:bookmarkEnd w:id="7"/>
    </w:p>
    <w:p w14:paraId="6C62D440" w14:textId="77777777" w:rsidR="00E25678" w:rsidRDefault="0087002E" w:rsidP="00616219">
      <w:pPr>
        <w:pStyle w:val="1"/>
        <w:shd w:val="clear" w:color="auto" w:fill="auto"/>
        <w:ind w:firstLine="0"/>
        <w:jc w:val="both"/>
      </w:pPr>
      <w:r>
        <w:t>В коллективных договорах организаций Глусского района имеются следующие пункты:</w:t>
      </w:r>
    </w:p>
    <w:p w14:paraId="26757C6F" w14:textId="77777777" w:rsidR="00E25678" w:rsidRDefault="0087002E">
      <w:pPr>
        <w:pStyle w:val="1"/>
        <w:shd w:val="clear" w:color="auto" w:fill="auto"/>
        <w:ind w:firstLine="0"/>
        <w:jc w:val="both"/>
      </w:pPr>
      <w:r>
        <w:t>- о выделении нанимателями средств на содержание и ремонт спортивных объектов;</w:t>
      </w:r>
    </w:p>
    <w:p w14:paraId="0433786F" w14:textId="77777777" w:rsidR="00E25678" w:rsidRDefault="0087002E">
      <w:pPr>
        <w:pStyle w:val="1"/>
        <w:shd w:val="clear" w:color="auto" w:fill="auto"/>
        <w:ind w:firstLine="0"/>
        <w:jc w:val="both"/>
      </w:pPr>
      <w:r>
        <w:t>- о применении мер морального и материального поощрения работников за участие в спортивно-массовых или физкультурно-оздоровительных мероприятиях, победу в них, содействие в их организации и проведении;</w:t>
      </w:r>
    </w:p>
    <w:p w14:paraId="459FE017" w14:textId="77777777" w:rsidR="00E25678" w:rsidRDefault="0087002E">
      <w:pPr>
        <w:pStyle w:val="1"/>
        <w:shd w:val="clear" w:color="auto" w:fill="auto"/>
        <w:ind w:firstLine="0"/>
        <w:jc w:val="both"/>
      </w:pPr>
      <w:r>
        <w:t>- сохранение заработной платы за периоды участия в спортивно-массовых или физкультурно-оздоровительных мероприятиях, оплата (возмещение) расходов на проезд к месту их проведения и обратно, иных расходов, связанных с их проведением (в том числе расходов на оплату труда методистов и тренеров),</w:t>
      </w:r>
    </w:p>
    <w:p w14:paraId="21649AD0" w14:textId="77777777" w:rsidR="00E25678" w:rsidRDefault="0087002E">
      <w:pPr>
        <w:pStyle w:val="1"/>
        <w:shd w:val="clear" w:color="auto" w:fill="auto"/>
        <w:ind w:firstLine="0"/>
        <w:jc w:val="both"/>
      </w:pPr>
      <w:r>
        <w:t>- выделение собственного автотранспорта для перевозки участников мероприятий;</w:t>
      </w:r>
    </w:p>
    <w:p w14:paraId="2B93E9D7" w14:textId="3541A915" w:rsidR="00E25678" w:rsidRDefault="0087002E">
      <w:pPr>
        <w:pStyle w:val="1"/>
        <w:shd w:val="clear" w:color="auto" w:fill="auto"/>
        <w:ind w:firstLine="0"/>
        <w:jc w:val="both"/>
      </w:pPr>
      <w:r>
        <w:t xml:space="preserve">- вручение ценных подарков (призов), абонементов на посещение бассейна и т. п. работникам, ведущим здоровый образ жизни, участвующим в </w:t>
      </w:r>
      <w:proofErr w:type="spellStart"/>
      <w:r>
        <w:t>спортивно</w:t>
      </w:r>
      <w:r>
        <w:softHyphen/>
        <w:t>массовых</w:t>
      </w:r>
      <w:proofErr w:type="spellEnd"/>
      <w:r>
        <w:t xml:space="preserve"> или физкультурно-оздоровительных мероприятиях.</w:t>
      </w:r>
    </w:p>
    <w:p w14:paraId="33005855" w14:textId="77777777" w:rsidR="00616219" w:rsidRDefault="00616219">
      <w:pPr>
        <w:pStyle w:val="1"/>
        <w:shd w:val="clear" w:color="auto" w:fill="auto"/>
        <w:ind w:firstLine="0"/>
        <w:jc w:val="both"/>
      </w:pPr>
    </w:p>
    <w:p w14:paraId="4A3564B7" w14:textId="77777777" w:rsidR="00E25678" w:rsidRDefault="0087002E" w:rsidP="00616219">
      <w:pPr>
        <w:pStyle w:val="11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Создание условий для активного отдыха населения</w:t>
      </w:r>
      <w:bookmarkEnd w:id="8"/>
      <w:bookmarkEnd w:id="9"/>
    </w:p>
    <w:p w14:paraId="7D65AB66" w14:textId="3D74DC7F" w:rsidR="00E25678" w:rsidRDefault="0087002E" w:rsidP="00616219">
      <w:pPr>
        <w:pStyle w:val="1"/>
        <w:shd w:val="clear" w:color="auto" w:fill="auto"/>
        <w:ind w:firstLine="720"/>
        <w:jc w:val="both"/>
      </w:pPr>
      <w:r>
        <w:t xml:space="preserve">В центральном парке установлена детская игровая площадка, на центральном стадионе дополнительно к детской площадке установлены тренажёры под навесом, во дворах около домов </w:t>
      </w:r>
      <w:r w:rsidR="00616219">
        <w:t>№12а, №24, №29 по улице Гагарина установлены детские площадки.</w:t>
      </w:r>
    </w:p>
    <w:p w14:paraId="416D907A" w14:textId="77777777" w:rsidR="00E25678" w:rsidRDefault="0087002E">
      <w:pPr>
        <w:pStyle w:val="1"/>
        <w:shd w:val="clear" w:color="auto" w:fill="auto"/>
        <w:ind w:firstLine="720"/>
        <w:jc w:val="both"/>
      </w:pPr>
      <w:r>
        <w:t xml:space="preserve">Глусский район известен своей природой, утопающий в зелени лесов и болот, издавна привлекал на свои земли охотников разных возрастов и сословий. Уникальная природа, чистый воздух, площадь охотничьих угодий - 15,8 </w:t>
      </w:r>
      <w:proofErr w:type="spellStart"/>
      <w:r>
        <w:t>тыс.га</w:t>
      </w:r>
      <w:proofErr w:type="spellEnd"/>
      <w:r>
        <w:t>., профессиональные егеря, большая численность животных: лось, кабан, косуля, бобр, глухарь, тетерев, волк, заяц, лиса.</w:t>
      </w:r>
    </w:p>
    <w:p w14:paraId="486AED8E" w14:textId="77777777" w:rsidR="00E25678" w:rsidRDefault="0087002E">
      <w:pPr>
        <w:pStyle w:val="1"/>
        <w:shd w:val="clear" w:color="auto" w:fill="auto"/>
        <w:ind w:firstLine="720"/>
        <w:jc w:val="both"/>
      </w:pPr>
      <w:r>
        <w:t>Также в районе разработаны 5 туристических маршрутов, из них 2 водных.</w:t>
      </w:r>
    </w:p>
    <w:p w14:paraId="492841FE" w14:textId="77777777" w:rsidR="00E25678" w:rsidRDefault="0087002E">
      <w:pPr>
        <w:pStyle w:val="1"/>
        <w:shd w:val="clear" w:color="auto" w:fill="auto"/>
        <w:ind w:firstLine="720"/>
        <w:jc w:val="both"/>
      </w:pPr>
      <w:r>
        <w:t xml:space="preserve">На прудах в </w:t>
      </w:r>
      <w:proofErr w:type="spellStart"/>
      <w:r>
        <w:t>аг</w:t>
      </w:r>
      <w:proofErr w:type="spellEnd"/>
      <w:r>
        <w:t xml:space="preserve">. </w:t>
      </w:r>
      <w:proofErr w:type="spellStart"/>
      <w:r>
        <w:t>Заелица</w:t>
      </w:r>
      <w:proofErr w:type="spellEnd"/>
      <w:r>
        <w:t xml:space="preserve"> Глусского района расположен Дом рыбака, где турист может отдохнуть, приготовить пищу, переночевать, заняться рыбалкой и поплавать на водном велосипеде.</w:t>
      </w:r>
    </w:p>
    <w:p w14:paraId="28788C36" w14:textId="27D7AFE4" w:rsidR="00E25678" w:rsidRDefault="0087002E">
      <w:pPr>
        <w:pStyle w:val="1"/>
        <w:shd w:val="clear" w:color="auto" w:fill="auto"/>
        <w:spacing w:after="600"/>
        <w:ind w:firstLine="720"/>
        <w:jc w:val="both"/>
      </w:pPr>
      <w:r>
        <w:t>В д. Доколь расположен комфортабельный охотничий дом на 7 спальных мест. Кухня обустроена газовой плитой и всем необходимым инвентарем. Имеется душевая кабина, баня и бильярдный стол.</w:t>
      </w:r>
    </w:p>
    <w:p w14:paraId="3358ABCD" w14:textId="77777777" w:rsidR="002E0749" w:rsidRPr="00616219" w:rsidRDefault="002E0749" w:rsidP="002E074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621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 целью оценки поведенческих факторов риска, а также изучения отношения населения к проекту «Глуск – здоровый городской поселок» среди совершеннолетних жителей </w:t>
      </w:r>
      <w:proofErr w:type="spellStart"/>
      <w:r w:rsidRPr="00616219">
        <w:rPr>
          <w:rFonts w:ascii="Times New Roman" w:hAnsi="Times New Roman" w:cs="Times New Roman"/>
          <w:spacing w:val="2"/>
          <w:sz w:val="28"/>
          <w:szCs w:val="28"/>
        </w:rPr>
        <w:t>г.п</w:t>
      </w:r>
      <w:proofErr w:type="spellEnd"/>
      <w:r w:rsidRPr="00616219">
        <w:rPr>
          <w:rFonts w:ascii="Times New Roman" w:hAnsi="Times New Roman" w:cs="Times New Roman"/>
          <w:spacing w:val="2"/>
          <w:sz w:val="28"/>
          <w:szCs w:val="28"/>
        </w:rPr>
        <w:t xml:space="preserve">. Глуск в 2024 г. УЗ «Глусский </w:t>
      </w:r>
      <w:proofErr w:type="spellStart"/>
      <w:r w:rsidRPr="00616219">
        <w:rPr>
          <w:rFonts w:ascii="Times New Roman" w:hAnsi="Times New Roman" w:cs="Times New Roman"/>
          <w:spacing w:val="2"/>
          <w:sz w:val="28"/>
          <w:szCs w:val="28"/>
        </w:rPr>
        <w:t>райЦГЭ</w:t>
      </w:r>
      <w:proofErr w:type="spellEnd"/>
      <w:r w:rsidRPr="00616219">
        <w:rPr>
          <w:rFonts w:ascii="Times New Roman" w:hAnsi="Times New Roman" w:cs="Times New Roman"/>
          <w:spacing w:val="2"/>
          <w:sz w:val="28"/>
          <w:szCs w:val="28"/>
        </w:rPr>
        <w:t xml:space="preserve">» было проведено социологическое исследование методом анкетного опроса, участие в котором приняло 600 человек (258 мужчин и 342 женщины). </w:t>
      </w:r>
    </w:p>
    <w:p w14:paraId="6BC39CEE" w14:textId="77777777" w:rsidR="002E0749" w:rsidRPr="00616219" w:rsidRDefault="002E0749" w:rsidP="002E074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6219">
        <w:rPr>
          <w:rFonts w:ascii="Times New Roman" w:hAnsi="Times New Roman" w:cs="Times New Roman"/>
          <w:sz w:val="28"/>
          <w:szCs w:val="28"/>
        </w:rPr>
        <w:t>По итогам проведенного социологического исследования, подведены полученные в ходе него выводы:</w:t>
      </w:r>
    </w:p>
    <w:p w14:paraId="4A683EE9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ценности «здоровья» является самым высоким в системе жизненных ценностей респондентов. Значимыми также являются семья, дети, материально обеспеченная жизнь, любовь, душевный покой, комфорт, интересная работа, профессия, дружба;</w:t>
      </w:r>
    </w:p>
    <w:p w14:paraId="1C425294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респондентов положительно оценивают состояние своего здоровья: 27,3% как «хорошее», 68% - «удовлетворительное». 3,3% указали на проблемы со здоровьем, остальные затруднились дать оценку;</w:t>
      </w:r>
    </w:p>
    <w:p w14:paraId="3766BAC1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среди факторов, ухудшающих здоровье, респонденты чаще остальных отмечали следующие: стресс, эпидемическую обстановку, экологические условия, материальное положение, условия работы (учебы), качество питания и медицинской помощи;</w:t>
      </w:r>
    </w:p>
    <w:p w14:paraId="7B17406C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среди взрослого населения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Глуск курит 27,4% (в 2023г. – 27,9%), чаще </w:t>
      </w:r>
      <w:r>
        <w:rPr>
          <w:rFonts w:ascii="Times New Roman" w:hAnsi="Times New Roman"/>
          <w:sz w:val="28"/>
          <w:szCs w:val="28"/>
        </w:rPr>
        <w:t>остальных курят молодые люди в возрасте от 18 до 30 лет (37,6%);</w:t>
      </w:r>
    </w:p>
    <w:p w14:paraId="460F65EC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две трети респондентов</w:t>
      </w:r>
      <w:r>
        <w:rPr>
          <w:rFonts w:ascii="Times New Roman" w:hAnsi="Times New Roman"/>
          <w:sz w:val="28"/>
          <w:szCs w:val="28"/>
        </w:rPr>
        <w:t xml:space="preserve"> не одобряет курение в различных общественных местах.  50% считают, что в стране необходимо ужесточать меры по борьбе с табакокурением;</w:t>
      </w:r>
    </w:p>
    <w:p w14:paraId="57C5DDC8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16,2% респондентов никогда не употребляют алкоголь, остальные делают это с различной регулярностью: 47,7% (в 2023г.- 50,2%) - несколько раз в год; 31,8% - несколько раз в месяц; 2,4% - несколько раз в неделю; 1,9% - ежедневно. Мужчины употребляют алкоголь чаще женщин. В зону особого риска в этой связи попали люди средней и старшей возрастной категории;</w:t>
      </w:r>
    </w:p>
    <w:p w14:paraId="5CDA33B2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55,4% опрошенных уделяют физической активности (физические упражнения, ходьба, бег, танцы, спорт и т.д.) не менее 20 минут в день</w:t>
      </w:r>
      <w:proofErr w:type="gramStart"/>
      <w:r>
        <w:rPr>
          <w:rFonts w:ascii="Times New Roman" w:hAnsi="Times New Roman"/>
          <w:sz w:val="28"/>
          <w:szCs w:val="28"/>
        </w:rPr>
        <w:t>; Наиболее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активной возрастной группой оказались молодые люди до 32 лет. Чаще всего физическая активность населения связана с выполнением труда или носит бытовой характер;  </w:t>
      </w:r>
    </w:p>
    <w:p w14:paraId="39FE1F09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населения изучаемой административной территории стремится к соблюдению правил рационального питания, однако предпринимаемые меры недостаточны. Наиболее популярные из них: «обязательный завтрак», «прием пищи не менее 3 раз в день», «контроль сроков годности продуктов», «ограничение употребления жирной пищи»; </w:t>
      </w:r>
    </w:p>
    <w:p w14:paraId="64F98145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исследование выявило высокий уровень потребления соли каждым пятым жителем Глуска;</w:t>
      </w:r>
    </w:p>
    <w:p w14:paraId="52E12E93" w14:textId="77777777" w:rsidR="002E0749" w:rsidRDefault="002E0749" w:rsidP="002E07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здоровым и рациональным свое питание называют 33,8% респондентов;</w:t>
      </w:r>
    </w:p>
    <w:p w14:paraId="23C49692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третий респондент часто испытывает стресс, иногда сталкиваются с нервным напряжением 45,1% опрошенных, редко – 28,4%,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никогда- 7,7%. </w:t>
      </w:r>
      <w:r>
        <w:rPr>
          <w:rFonts w:ascii="Times New Roman" w:hAnsi="Times New Roman"/>
          <w:iCs/>
          <w:sz w:val="28"/>
          <w:szCs w:val="28"/>
        </w:rPr>
        <w:t xml:space="preserve">Чаще всего причинами нервных потрясений являются переживания за близких людей, большие нагрузки на работе, материальные трудности, проблемы со здоровьем близких, недостаток отдыха;  </w:t>
      </w:r>
    </w:p>
    <w:p w14:paraId="47D1185C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40% респондентов за последний год предпринимали отдельные шаги по улучшению своего самочувствия: пытались скорректировать свое питание, снизить массу тела, увеличить физическую активность, отказаться от вредных привычек. Однако удалось добиться успеха в этом в среднем лишь каждому четвертому;</w:t>
      </w:r>
    </w:p>
    <w:p w14:paraId="3BA0598A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около двух третей респондентов прошли за последний год отдельные виды обследований; </w:t>
      </w:r>
    </w:p>
    <w:p w14:paraId="1197CDFD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38,2% респондентов отметили, что периодически отмечают у себя повышение АД, 16% - выставлен диагноз артериальная гипертензия;</w:t>
      </w:r>
    </w:p>
    <w:p w14:paraId="07C627FF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Повышенный уровень глюкозы в крови отмечают у себя 9,2% респондентов (30,4% никогда не контролируют его, остальные 60,4% контролирует уровень глюкозы, у них он в пределах нормы). Повышенный уровень холестерина в крови имеют 6,8%, 36,4% - не знают свой уровень холестерина, у остальных 56,8% уровень в пределах нормы;</w:t>
      </w:r>
    </w:p>
    <w:p w14:paraId="57F9273E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респондентов всегда могут вызвать скорую помощь или врача на дом в своем населенном пункте. Некоторые трудности участники опроса отмечают с прохождением диагностического обследования у узких специалистов, покупкой необходимых медикаментов, а также получением направления на госпитализацию;</w:t>
      </w:r>
    </w:p>
    <w:p w14:paraId="0C636BEA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59,1% жителей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Глуск отметили, что по месту их жительства есть благоустроенные дворовые площадки, стадион, беговые дорожки, физкультурно-оздоровительные учреждения, спортивные секции для детей, центры и кружки детского творчества, зоны отдыха для детей и семей с детьми. При этом только треть опрошенных регулярно пользуются этой инфраструктурой;</w:t>
      </w:r>
    </w:p>
    <w:p w14:paraId="5D2FA32F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две трети населения полностью либо частично удовлетворены условиями жизни в своем населенном пункте;</w:t>
      </w:r>
    </w:p>
    <w:p w14:paraId="07941E3D" w14:textId="77777777" w:rsidR="002E0749" w:rsidRDefault="002E0749" w:rsidP="002E074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около 85% населения знают о запуске проекта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Глуск  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здоровый городской поселок», примерно столько же возлагают на  него надежды в решении различных социальных проблем.</w:t>
      </w:r>
    </w:p>
    <w:p w14:paraId="5858CDAB" w14:textId="77777777" w:rsidR="002E0749" w:rsidRDefault="002E0749" w:rsidP="002E074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доступности благоприятных для здоровья условий. В данной связи именно эти направления необходимо считать приоритетными. Это означает, что в рамках проекта «Глуск – здоровый городской поселок»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14:paraId="18837341" w14:textId="77777777" w:rsidR="002E0749" w:rsidRDefault="002E0749">
      <w:pPr>
        <w:pStyle w:val="1"/>
        <w:shd w:val="clear" w:color="auto" w:fill="auto"/>
        <w:spacing w:after="600"/>
        <w:ind w:firstLine="720"/>
        <w:jc w:val="both"/>
      </w:pPr>
    </w:p>
    <w:p w14:paraId="68914382" w14:textId="77777777" w:rsidR="002E0749" w:rsidRDefault="002E0749">
      <w:pPr>
        <w:pStyle w:val="1"/>
        <w:shd w:val="clear" w:color="auto" w:fill="auto"/>
        <w:ind w:firstLine="740"/>
        <w:jc w:val="both"/>
        <w:rPr>
          <w:b/>
          <w:bCs/>
        </w:rPr>
      </w:pPr>
    </w:p>
    <w:p w14:paraId="4DDB816A" w14:textId="49735504" w:rsidR="00E25678" w:rsidRDefault="0087002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Глусского района:</w:t>
      </w:r>
    </w:p>
    <w:p w14:paraId="7900AB7A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397"/>
        </w:tabs>
        <w:ind w:firstLine="740"/>
        <w:jc w:val="both"/>
      </w:pPr>
      <w:r>
        <w:t>одним из важнейших направлений деятельности по формированию здорового образа жизни среди населения должно продолжаться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</w:p>
    <w:p w14:paraId="29BF5DB5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397"/>
        </w:tabs>
        <w:ind w:firstLine="740"/>
        <w:jc w:val="both"/>
      </w:pPr>
      <w:r>
        <w:t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раннее начало профилактической работы среди детей и подростков. Вместе с тем, особое внимание надо уделить профилактике алкоголизма и табакокурения среди лиц средней и старшей возрастных категорий;</w:t>
      </w:r>
    </w:p>
    <w:p w14:paraId="2D7AC24B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397"/>
        </w:tabs>
        <w:ind w:firstLine="740"/>
        <w:jc w:val="both"/>
      </w:pPr>
      <w:r>
        <w:t xml:space="preserve">необходимым является дальнейшее развитие в </w:t>
      </w:r>
      <w:proofErr w:type="spellStart"/>
      <w:r>
        <w:t>г.п</w:t>
      </w:r>
      <w:proofErr w:type="spellEnd"/>
      <w:r>
        <w:t>. Глуск спортивной инфраструктуры, в первую очередь, создание в шаговой доступности малых спортивных объектов (благоустроенных спортивных площадок во дворах и парках города, велосипедных и беговых дорожек, турников и т.п.).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спортивно-оздоровительных учреждений и услуг для различных социально-демографических групп населения;</w:t>
      </w:r>
    </w:p>
    <w:p w14:paraId="597C9368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740"/>
        <w:jc w:val="both"/>
      </w:pPr>
      <w:r>
        <w:t xml:space="preserve">необходимым является также проведение массовых спортивных мероприятий (соревнований, марафонов, спартакиад, </w:t>
      </w:r>
      <w:proofErr w:type="spellStart"/>
      <w:r>
        <w:t>велозаездов</w:t>
      </w:r>
      <w:proofErr w:type="spellEnd"/>
      <w:r>
        <w:t>) среди различных групп населения;</w:t>
      </w:r>
    </w:p>
    <w:p w14:paraId="1B2FE6A8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740"/>
        <w:jc w:val="both"/>
      </w:pPr>
      <w:r>
        <w:t>необходимо развитие досуговой инфраструктуры (открытие зон отдыха, парков, скверов);</w:t>
      </w:r>
    </w:p>
    <w:p w14:paraId="17B087C3" w14:textId="77777777" w:rsidR="00E25678" w:rsidRDefault="0087002E">
      <w:pPr>
        <w:pStyle w:val="1"/>
        <w:numPr>
          <w:ilvl w:val="0"/>
          <w:numId w:val="2"/>
        </w:numPr>
        <w:shd w:val="clear" w:color="auto" w:fill="auto"/>
        <w:tabs>
          <w:tab w:val="left" w:pos="1414"/>
        </w:tabs>
        <w:ind w:firstLine="740"/>
        <w:jc w:val="both"/>
      </w:pPr>
      <w:r>
        <w:t>востребованными являются меры по повышению качества и доступности медицинской помощи.</w:t>
      </w:r>
    </w:p>
    <w:p w14:paraId="6A54F750" w14:textId="77777777" w:rsidR="00E25678" w:rsidRDefault="0087002E">
      <w:pPr>
        <w:pStyle w:val="1"/>
        <w:shd w:val="clear" w:color="auto" w:fill="auto"/>
        <w:ind w:firstLine="740"/>
        <w:jc w:val="both"/>
      </w:pPr>
      <w:r>
        <w:t>Эффективность мероприятий, направленных на формирование здорового образа жизни, чаще всего наблюдаются при сочетании следующих условий - высокой мотивации, активности индивида и доступности благоприятных для здоровья условий. В данной связи именно эти направления необходимо считать приоритетными. Это означает, что в рамках проекта «Глуск - здоровый городской поселок»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sectPr w:rsidR="00E25678">
      <w:headerReference w:type="default" r:id="rId7"/>
      <w:headerReference w:type="first" r:id="rId8"/>
      <w:pgSz w:w="11900" w:h="16840"/>
      <w:pgMar w:top="1032" w:right="800" w:bottom="1364" w:left="137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2C4B" w14:textId="77777777" w:rsidR="006A6B09" w:rsidRDefault="006A6B09">
      <w:r>
        <w:separator/>
      </w:r>
    </w:p>
  </w:endnote>
  <w:endnote w:type="continuationSeparator" w:id="0">
    <w:p w14:paraId="464643C6" w14:textId="77777777" w:rsidR="006A6B09" w:rsidRDefault="006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F2DF" w14:textId="77777777" w:rsidR="006A6B09" w:rsidRDefault="006A6B09"/>
  </w:footnote>
  <w:footnote w:type="continuationSeparator" w:id="0">
    <w:p w14:paraId="2E5BFAC6" w14:textId="77777777" w:rsidR="006A6B09" w:rsidRDefault="006A6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0699" w14:textId="77777777" w:rsidR="00E25678" w:rsidRDefault="008700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517423" wp14:editId="71E12087">
              <wp:simplePos x="0" y="0"/>
              <wp:positionH relativeFrom="page">
                <wp:posOffset>3919855</wp:posOffset>
              </wp:positionH>
              <wp:positionV relativeFrom="page">
                <wp:posOffset>466725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9D5A0" w14:textId="77777777" w:rsidR="00E25678" w:rsidRDefault="0087002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742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65pt;margin-top:36.7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" filled="f" stroked="f">
              <v:textbox style="mso-fit-shape-to-text:t" inset="0,0,0,0">
                <w:txbxContent>
                  <w:p w14:paraId="64A9D5A0" w14:textId="77777777" w:rsidR="00E25678" w:rsidRDefault="0087002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537" w14:textId="77777777" w:rsidR="00E25678" w:rsidRDefault="00E2567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BE4969"/>
    <w:multiLevelType w:val="multilevel"/>
    <w:tmpl w:val="2B9ED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015089"/>
    <w:multiLevelType w:val="multilevel"/>
    <w:tmpl w:val="B43834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78"/>
    <w:rsid w:val="001A4582"/>
    <w:rsid w:val="002E0749"/>
    <w:rsid w:val="00616219"/>
    <w:rsid w:val="006A6B09"/>
    <w:rsid w:val="006F3123"/>
    <w:rsid w:val="00755421"/>
    <w:rsid w:val="0087002E"/>
    <w:rsid w:val="008D773A"/>
    <w:rsid w:val="00C21B5D"/>
    <w:rsid w:val="00E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8D75"/>
  <w15:docId w15:val="{02EBFF27-387A-487C-A264-DB09F093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2E074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User</cp:lastModifiedBy>
  <cp:revision>2</cp:revision>
  <dcterms:created xsi:type="dcterms:W3CDTF">2025-08-15T07:51:00Z</dcterms:created>
  <dcterms:modified xsi:type="dcterms:W3CDTF">2025-08-15T08:23:00Z</dcterms:modified>
</cp:coreProperties>
</file>